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Arial" w:cs="Arial" w:eastAsia="Arial" w:hAnsi="Arial"/>
          <w:i w:val="1"/>
          <w:iCs w:val="1"/>
          <w:color w:val="000000"/>
          <w:sz w:val="34"/>
          <w:szCs w:val="34"/>
        </w:rPr>
      </w:pPr>
      <w:r w:rsidDel="00000000" w:rsidR="00000000" w:rsidRPr="00000000">
        <w:rPr>
          <w:rFonts w:ascii="Arial" w:cs="Arial" w:eastAsia="Arial" w:hAnsi="Arial"/>
          <w:i w:val="1"/>
          <w:iCs w:val="1"/>
          <w:color w:val="000000"/>
          <w:sz w:val="34"/>
          <w:szCs w:val="34"/>
          <w:rtl w:val="0"/>
        </w:rPr>
        <w:t xml:space="preserve">Subsecretaría de Emergencias.</w:t>
      </w:r>
    </w:p>
    <w:p w:rsidR="00000000" w:rsidDel="00000000" w:rsidP="00000000" w:rsidRDefault="00000000" w:rsidRPr="00000000" w14:paraId="00000002">
      <w:pPr>
        <w:spacing w:after="0" w:line="480" w:lineRule="auto"/>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3">
      <w:pPr>
        <w:pStyle w:val="Heading1"/>
        <w:spacing w:after="280" w:before="2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Taller de evaluación de daños y análisis de necesidades (EDAN).     </w:t>
      </w:r>
    </w:p>
    <w:p w:rsidR="00000000" w:rsidDel="00000000" w:rsidP="00000000" w:rsidRDefault="00000000" w:rsidRPr="00000000" w14:paraId="00000004">
      <w:pPr>
        <w:pStyle w:val="Heading1"/>
        <w:spacing w:after="280" w:before="28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5">
      <w:pPr>
        <w:pStyle w:val="Heading1"/>
        <w:spacing w:after="0" w:before="0" w:line="4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w:t>
      </w:r>
    </w:p>
    <w:p w:rsidR="00000000" w:rsidDel="00000000" w:rsidP="00000000" w:rsidRDefault="00000000" w:rsidRPr="00000000" w14:paraId="00000006">
      <w:pP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Este taller es importante realizarlo ya que</w:t>
      </w:r>
      <w:r w:rsidDel="00000000" w:rsidR="00000000" w:rsidRPr="00000000">
        <w:rPr>
          <w:rFonts w:ascii="Arial" w:cs="Arial" w:eastAsia="Arial" w:hAnsi="Arial"/>
          <w:rtl w:val="0"/>
        </w:rPr>
        <w:t xml:space="preserve"> se origina la iniciativa de la misma por necesidad que tiene la Dirección Provincial de Defensa Civil en contribuir a los sistemas estandarizados de evaluación de los efectos de eventos adversos en una comunidad. Para lograr la eficiencia y eficacia en la pronta respuesta y envío de suministros específicos para cada situación de emergencia en particular, se requiere de la formación de un grupo evaluador. Esto mediante la utilización de planillas estandarizadas, con modelos internacionales adaptados a los escenarios locales. Es necesario disponer de una organización sistemática clara y amigable que permita una evaluación de la situación rápida en emergencias, para la toma de decisiones y envío inmediato de la asistencia requerida. La presente propuesta de capacitación pretende ofrecer a los cursantes los saberes y competencias necesarias para la utilización de las planillas y los mecanismos estandarizados de evaluación antes mencionados, de esta manera se generan condiciones para la profesionalización del personal que deba actuar, evaluar y aplicar protocolos ante situaciones de emergencias.</w:t>
      </w:r>
    </w:p>
    <w:p w:rsidR="00000000" w:rsidDel="00000000" w:rsidP="00000000" w:rsidRDefault="00000000" w:rsidRPr="00000000" w14:paraId="00000007">
      <w:pPr>
        <w:tabs>
          <w:tab w:val="left" w:leader="none" w:pos="426"/>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426"/>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Destinatarios: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 de las instituciones que forman el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istema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rovincial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mergencias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ocal (bomberos, policía, salud, asistencia social, inspectores municipales y ONG vinculadas).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Presencial.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horas reloj,</w:t>
      </w:r>
    </w:p>
    <w:p w:rsidR="00000000" w:rsidDel="00000000" w:rsidP="00000000" w:rsidRDefault="00000000" w:rsidRPr="00000000" w14:paraId="0000000E">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Ediciones: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bookmarkStart w:colFirst="0" w:colLast="0" w:name="_heading=h.uywmejbpqlah" w:id="0"/>
      <w:bookmarkEnd w:id="0"/>
      <w:r w:rsidDel="00000000" w:rsidR="00000000" w:rsidRPr="00000000">
        <w:rPr>
          <w:rFonts w:ascii="Arial" w:cs="Arial" w:eastAsia="Arial" w:hAnsi="Arial"/>
          <w:rtl w:val="0"/>
        </w:rPr>
        <w:t xml:space="preserve">3 ediciones.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426"/>
          <w:tab w:val="left" w:leader="none" w:pos="9070"/>
        </w:tabs>
        <w:spacing w:after="0" w:line="360" w:lineRule="auto"/>
        <w:jc w:val="both"/>
        <w:rPr>
          <w:rFonts w:ascii="Arial" w:cs="Arial" w:eastAsia="Arial" w:hAnsi="Arial"/>
        </w:rPr>
      </w:pPr>
      <w:r w:rsidDel="00000000" w:rsidR="00000000" w:rsidRPr="00000000">
        <w:rPr>
          <w:rFonts w:ascii="Arial" w:cs="Arial" w:eastAsia="Arial" w:hAnsi="Arial"/>
          <w:rtl w:val="0"/>
        </w:rPr>
        <w:t xml:space="preserve">Se realizarán en los meses de: abril, junio y septiembre.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100 vacantes por edición.</w:t>
      </w:r>
    </w:p>
    <w:p w:rsidR="00000000" w:rsidDel="00000000" w:rsidP="00000000" w:rsidRDefault="00000000" w:rsidRPr="00000000" w14:paraId="00000014">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i w:val="1"/>
          <w:iCs w:val="1"/>
          <w:color w:val="000000"/>
          <w:rtl w:val="0"/>
        </w:rPr>
        <w:t xml:space="preserve">Teléfono institucional: </w:t>
      </w:r>
      <w:r w:rsidDel="00000000" w:rsidR="00000000" w:rsidRPr="00000000">
        <w:rPr>
          <w:rFonts w:ascii="Arial" w:cs="Arial" w:eastAsia="Arial" w:hAnsi="Arial"/>
          <w:color w:val="000000"/>
          <w:rtl w:val="0"/>
        </w:rPr>
        <w:t xml:space="preserve">(0221) 451-2002 int. 101/102; correo electrónico</w:t>
      </w:r>
      <w:r w:rsidDel="00000000" w:rsidR="00000000" w:rsidRPr="00000000">
        <w:rPr>
          <w:rFonts w:ascii="Arial" w:cs="Arial" w:eastAsia="Arial" w:hAnsi="Arial"/>
          <w:color w:val="5e5e5e"/>
          <w:rtl w:val="0"/>
        </w:rPr>
        <w:t xml:space="preserve"> </w:t>
      </w:r>
      <w:hyperlink r:id="rId7">
        <w:r w:rsidDel="00000000" w:rsidR="00000000" w:rsidRPr="00000000">
          <w:rPr>
            <w:rFonts w:ascii="Arial" w:cs="Arial" w:eastAsia="Arial" w:hAnsi="Arial"/>
            <w:color w:val="0000ff"/>
            <w:u w:val="single"/>
            <w:rtl w:val="0"/>
          </w:rPr>
          <w:t xml:space="preserve">cursosfortalecimiento.dgdc@gmail.com</w:t>
        </w:r>
      </w:hyperlink>
      <w:r w:rsidDel="00000000" w:rsidR="00000000" w:rsidRPr="00000000">
        <w:rPr>
          <w:rFonts w:ascii="Arial" w:cs="Arial" w:eastAsia="Arial" w:hAnsi="Arial"/>
          <w:color w:val="0000ff"/>
          <w:u w:val="single"/>
          <w:rtl w:val="0"/>
        </w:rPr>
        <w:t xml:space="preserve">.</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Prrafodelista">
    <w:name w:val="List Paragraph"/>
    <w:basedOn w:val="Normal"/>
    <w:uiPriority w:val="34"/>
    <w:qFormat w:val="1"/>
    <w:rsid w:val="00415078"/>
    <w:pPr>
      <w:ind w:left="720"/>
      <w:contextualSpacing w:val="1"/>
    </w:pPr>
    <w:rPr>
      <w:rFonts w:ascii="Calibri" w:cs="Calibri" w:eastAsia="Calibri" w:hAnsi="Calibri"/>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rsosfortalecimiento.dgd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0aRWnHLOp57oK2tuJgdW+49Ltw==">CgMxLjAyDmgudXl3bWVqYnBxbGFoOAByITE4N3Z5TXV6bS1vckU1S0pmLU9YQ3BCdnBFSnFsNUdlcw==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2026-02-12T13:43:00Z</dcterms:created>
  <dc:creator>Lau FERRARI</dc:creator>
</cp:coreProperties>
</file>